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9" w:name="X1d152b03d25d51ee3669c1f3c694b567cbabc86"/>
    <w:p>
      <w:pPr>
        <w:pStyle w:val="Heading1"/>
      </w:pPr>
      <w:r>
        <w:rPr>
          <w:b/>
          <w:bCs/>
        </w:rPr>
        <w:t xml:space="preserve">Ross County Zoning Checklist – Step by Step Guide</w:t>
      </w:r>
    </w:p>
    <w:p>
      <w:pPr>
        <w:pStyle w:val="FirstParagraph"/>
      </w:pPr>
      <w:r>
        <w:rPr>
          <w:b/>
          <w:bCs/>
        </w:rPr>
        <w:t xml:space="preserve">Use this checklist before buying, building or developing property in Ross County.</w:t>
      </w:r>
    </w:p>
    <w:p>
      <w:r>
        <w:pict>
          <v:rect style="width:0;height:1.5pt" o:hralign="center" o:hrstd="t" o:hr="t"/>
        </w:pict>
      </w:r>
    </w:p>
    <w:bookmarkStart w:id="20" w:name="verify-your-property-zoning"/>
    <w:p>
      <w:pPr>
        <w:pStyle w:val="Heading2"/>
      </w:pPr>
      <w:r>
        <w:t xml:space="preserve">1️⃣  Verify Your Property Zoning</w:t>
      </w:r>
    </w:p>
    <w:p>
      <w:pPr>
        <w:pStyle w:val="Compact"/>
        <w:numPr>
          <w:ilvl w:val="0"/>
          <w:numId w:val="1001"/>
        </w:numPr>
      </w:pPr>
      <w:r>
        <w:t xml:space="preserve"> Find your parcel number from tax records or deed</w:t>
      </w:r>
    </w:p>
    <w:p>
      <w:pPr>
        <w:pStyle w:val="Compact"/>
        <w:numPr>
          <w:ilvl w:val="0"/>
          <w:numId w:val="1001"/>
        </w:numPr>
      </w:pPr>
      <w:r>
        <w:t xml:space="preserve"> Check zoning via</w:t>
      </w:r>
      <w:r>
        <w:t xml:space="preserve"> </w:t>
      </w:r>
      <w:r>
        <w:rPr>
          <w:b/>
          <w:bCs/>
        </w:rPr>
        <w:t xml:space="preserve">Ross County Auditor’s GIS portal</w:t>
      </w:r>
    </w:p>
    <w:p>
      <w:pPr>
        <w:pStyle w:val="Compact"/>
        <w:numPr>
          <w:ilvl w:val="0"/>
          <w:numId w:val="1001"/>
        </w:numPr>
      </w:pPr>
      <w:r>
        <w:t xml:space="preserve"> Contact your township zoning office for confirmation</w:t>
      </w:r>
    </w:p>
    <w:p>
      <w:pPr>
        <w:pStyle w:val="Compact"/>
        <w:numPr>
          <w:ilvl w:val="0"/>
          <w:numId w:val="1001"/>
        </w:numPr>
      </w:pPr>
      <w:r>
        <w:t xml:space="preserve"> Note the</w:t>
      </w:r>
      <w:r>
        <w:t xml:space="preserve"> </w:t>
      </w:r>
      <w:r>
        <w:rPr>
          <w:b/>
          <w:bCs/>
        </w:rPr>
        <w:t xml:space="preserve">zoning code</w:t>
      </w:r>
      <w:r>
        <w:t xml:space="preserve"> </w:t>
      </w:r>
      <w:r>
        <w:t xml:space="preserve">and district name</w:t>
      </w:r>
    </w:p>
    <w:p>
      <w:r>
        <w:pict>
          <v:rect style="width:0;height:1.5pt" o:hralign="center" o:hrstd="t" o:hr="t"/>
        </w:pict>
      </w:r>
    </w:p>
    <w:bookmarkEnd w:id="20"/>
    <w:bookmarkStart w:id="21" w:name="understand-your-zoning-district"/>
    <w:p>
      <w:pPr>
        <w:pStyle w:val="Heading2"/>
      </w:pPr>
      <w:r>
        <w:t xml:space="preserve">2️⃣  Understand Your Zoning District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990"/>
        <w:gridCol w:w="858"/>
        <w:gridCol w:w="2706"/>
        <w:gridCol w:w="3366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Code</w:t>
            </w:r>
          </w:p>
        </w:tc>
        <w:tc>
          <w:tcPr/>
          <w:p>
            <w:pPr>
              <w:pStyle w:val="Compact"/>
            </w:pPr>
            <w:r>
              <w:t xml:space="preserve">District Type</w:t>
            </w:r>
          </w:p>
        </w:tc>
        <w:tc>
          <w:tcPr/>
          <w:p>
            <w:pPr>
              <w:pStyle w:val="Compact"/>
            </w:pPr>
            <w:r>
              <w:t xml:space="preserve">Typical Uses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R-1 / R-2 / R-3</w:t>
            </w:r>
          </w:p>
        </w:tc>
        <w:tc>
          <w:tcPr/>
          <w:p>
            <w:pPr>
              <w:pStyle w:val="Compact"/>
            </w:pPr>
            <w:r>
              <w:t xml:space="preserve">Residential</w:t>
            </w:r>
          </w:p>
        </w:tc>
        <w:tc>
          <w:tcPr/>
          <w:p>
            <w:pPr>
              <w:pStyle w:val="Compact"/>
            </w:pPr>
            <w:r>
              <w:t xml:space="preserve">Single-family, duplex, multi-family homes</w:t>
            </w:r>
          </w:p>
        </w:tc>
        <w:tc>
          <w:tcPr/>
          <w:p>
            <w:pPr>
              <w:pStyle w:val="Compact"/>
            </w:pPr>
            <w:r>
              <w:t xml:space="preserve">Check setbacks, height limits, accessory structures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C-1 / C-2</w:t>
            </w:r>
          </w:p>
        </w:tc>
        <w:tc>
          <w:tcPr/>
          <w:p>
            <w:pPr>
              <w:pStyle w:val="Compact"/>
            </w:pPr>
            <w:r>
              <w:t xml:space="preserve">Commercial</w:t>
            </w:r>
          </w:p>
        </w:tc>
        <w:tc>
          <w:tcPr/>
          <w:p>
            <w:pPr>
              <w:pStyle w:val="Compact"/>
            </w:pPr>
            <w:r>
              <w:t xml:space="preserve">Retail, offices, small businesses</w:t>
            </w:r>
          </w:p>
        </w:tc>
        <w:tc>
          <w:tcPr/>
          <w:p>
            <w:pPr>
              <w:pStyle w:val="Compact"/>
            </w:pPr>
            <w:r>
              <w:t xml:space="preserve">Parking, signage rules apply</w:t>
            </w:r>
          </w:p>
        </w:tc>
      </w:tr>
      <w:tr>
        <w:tc>
          <w:tcPr/>
          <w:p>
            <w:pPr>
              <w:pStyle w:val="Compact"/>
            </w:pPr>
            <w:r>
              <w:t xml:space="preserve">I-1 / I-2</w:t>
            </w:r>
          </w:p>
        </w:tc>
        <w:tc>
          <w:tcPr/>
          <w:p>
            <w:pPr>
              <w:pStyle w:val="Compact"/>
            </w:pPr>
            <w:r>
              <w:t xml:space="preserve">Industrial</w:t>
            </w:r>
          </w:p>
        </w:tc>
        <w:tc>
          <w:tcPr/>
          <w:p>
            <w:pPr>
              <w:pStyle w:val="Compact"/>
            </w:pPr>
            <w:r>
              <w:t xml:space="preserve">Warehouses, factories</w:t>
            </w:r>
          </w:p>
        </w:tc>
        <w:tc>
          <w:tcPr/>
          <w:p>
            <w:pPr>
              <w:pStyle w:val="Compact"/>
            </w:pPr>
            <w:r>
              <w:t xml:space="preserve">Environmental &amp; noise standards must be followed</w:t>
            </w:r>
          </w:p>
        </w:tc>
      </w:tr>
      <w:tr>
        <w:tc>
          <w:tcPr/>
          <w:p>
            <w:pPr>
              <w:pStyle w:val="Compact"/>
            </w:pPr>
            <w:r>
              <w:t xml:space="preserve">A / AG</w:t>
            </w:r>
          </w:p>
        </w:tc>
        <w:tc>
          <w:tcPr/>
          <w:p>
            <w:pPr>
              <w:pStyle w:val="Compact"/>
            </w:pPr>
            <w:r>
              <w:t xml:space="preserve">Agricultural</w:t>
            </w:r>
          </w:p>
        </w:tc>
        <w:tc>
          <w:tcPr/>
          <w:p>
            <w:pPr>
              <w:pStyle w:val="Compact"/>
            </w:pPr>
            <w:r>
              <w:t xml:space="preserve">Farming, barns, greenhouses</w:t>
            </w:r>
          </w:p>
        </w:tc>
        <w:tc>
          <w:tcPr/>
          <w:p>
            <w:pPr>
              <w:pStyle w:val="Compact"/>
            </w:pPr>
            <w:r>
              <w:t xml:space="preserve">May limit commercial construction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OS</w:t>
            </w:r>
          </w:p>
        </w:tc>
        <w:tc>
          <w:tcPr/>
          <w:p>
            <w:pPr>
              <w:pStyle w:val="Compact"/>
            </w:pPr>
            <w:r>
              <w:t xml:space="preserve">Open Space</w:t>
            </w:r>
          </w:p>
        </w:tc>
        <w:tc>
          <w:tcPr/>
          <w:p>
            <w:pPr>
              <w:pStyle w:val="Compact"/>
            </w:pPr>
            <w:r>
              <w:t xml:space="preserve">Parks, conservation areas</w:t>
            </w:r>
          </w:p>
        </w:tc>
        <w:tc>
          <w:tcPr/>
          <w:p>
            <w:pPr>
              <w:pStyle w:val="Compact"/>
            </w:pPr>
            <w:r>
              <w:t xml:space="preserve">Construction limited/prohibited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1"/>
    <w:bookmarkStart w:id="22" w:name="check-local-rules-and-permits"/>
    <w:p>
      <w:pPr>
        <w:pStyle w:val="Heading2"/>
      </w:pPr>
      <w:r>
        <w:t xml:space="preserve">3️⃣  Check Local Rules and Permits</w:t>
      </w:r>
    </w:p>
    <w:p>
      <w:pPr>
        <w:pStyle w:val="Compact"/>
        <w:numPr>
          <w:ilvl w:val="0"/>
          <w:numId w:val="1002"/>
        </w:numPr>
      </w:pPr>
      <w:r>
        <w:t xml:space="preserve"> Review setbacks, lot coverage, and building heights</w:t>
      </w:r>
    </w:p>
    <w:p>
      <w:pPr>
        <w:pStyle w:val="Compact"/>
        <w:numPr>
          <w:ilvl w:val="0"/>
          <w:numId w:val="1002"/>
        </w:numPr>
      </w:pPr>
      <w:r>
        <w:t xml:space="preserve">Identify required</w:t>
      </w:r>
      <w:r>
        <w:t xml:space="preserve"> </w:t>
      </w:r>
      <w:r>
        <w:rPr>
          <w:b/>
          <w:bCs/>
        </w:rPr>
        <w:t xml:space="preserve">zoning permits</w:t>
      </w:r>
    </w:p>
    <w:p>
      <w:pPr>
        <w:pStyle w:val="Compact"/>
        <w:numPr>
          <w:ilvl w:val="0"/>
          <w:numId w:val="1002"/>
        </w:numPr>
      </w:pPr>
      <w:r>
        <w:t xml:space="preserve"> Confirm if</w:t>
      </w:r>
      <w:r>
        <w:t xml:space="preserve"> </w:t>
      </w:r>
      <w:r>
        <w:rPr>
          <w:b/>
          <w:bCs/>
        </w:rPr>
        <w:t xml:space="preserve">home-based business</w:t>
      </w:r>
      <w:r>
        <w:t xml:space="preserve"> </w:t>
      </w:r>
      <w:r>
        <w:t xml:space="preserve">is allowed under</w:t>
      </w:r>
      <w:r>
        <w:t xml:space="preserve"> </w:t>
      </w:r>
      <w:r>
        <w:t xml:space="preserve">“home occupation”</w:t>
      </w:r>
      <w:r>
        <w:t xml:space="preserve"> </w:t>
      </w:r>
      <w:r>
        <w:t xml:space="preserve">rules</w:t>
      </w:r>
    </w:p>
    <w:p>
      <w:r>
        <w:pict>
          <v:rect style="width:0;height:1.5pt" o:hralign="center" o:hrstd="t" o:hr="t"/>
        </w:pict>
      </w:r>
    </w:p>
    <w:bookmarkEnd w:id="22"/>
    <w:bookmarkStart w:id="23" w:name="applying-for-variance-or-rezoning"/>
    <w:p>
      <w:pPr>
        <w:pStyle w:val="Heading2"/>
      </w:pPr>
      <w:r>
        <w:t xml:space="preserve">4️⃣  Applying for Variance or Rezoning</w:t>
      </w:r>
    </w:p>
    <w:p>
      <w:pPr>
        <w:pStyle w:val="Compact"/>
        <w:numPr>
          <w:ilvl w:val="0"/>
          <w:numId w:val="1003"/>
        </w:numPr>
      </w:pPr>
      <w:r>
        <w:t xml:space="preserve"> Contact township zoning office to discuss plans</w:t>
      </w:r>
    </w:p>
    <w:p>
      <w:pPr>
        <w:pStyle w:val="Compact"/>
        <w:numPr>
          <w:ilvl w:val="0"/>
          <w:numId w:val="1003"/>
        </w:numPr>
      </w:pPr>
      <w:r>
        <w:t xml:space="preserve"> Submit application with supporting documents</w:t>
      </w:r>
    </w:p>
    <w:p>
      <w:pPr>
        <w:pStyle w:val="Compact"/>
        <w:numPr>
          <w:ilvl w:val="0"/>
          <w:numId w:val="1003"/>
        </w:numPr>
      </w:pPr>
      <w:r>
        <w:t xml:space="preserve">Attend public hearings (Planning Commission or Zoning Board of Appeals)</w:t>
      </w:r>
    </w:p>
    <w:p>
      <w:pPr>
        <w:pStyle w:val="Compact"/>
        <w:numPr>
          <w:ilvl w:val="0"/>
          <w:numId w:val="1003"/>
        </w:numPr>
      </w:pPr>
      <w:r>
        <w:t xml:space="preserve"> Keep copies of approvals and official documents</w:t>
      </w:r>
    </w:p>
    <w:p>
      <w:pPr>
        <w:pStyle w:val="FirstParagraph"/>
      </w:pPr>
      <w:r>
        <w:rPr>
          <w:b/>
          <w:bCs/>
        </w:rPr>
        <w:t xml:space="preserve">Tip:</w:t>
      </w:r>
      <w:r>
        <w:t xml:space="preserve"> </w:t>
      </w:r>
      <w:r>
        <w:t xml:space="preserve">Clear justification + professional site plan = higher chances of approval ✅</w:t>
      </w:r>
    </w:p>
    <w:p>
      <w:r>
        <w:pict>
          <v:rect style="width:0;height:1.5pt" o:hralign="center" o:hrstd="t" o:hr="t"/>
        </w:pict>
      </w:r>
    </w:p>
    <w:bookmarkEnd w:id="23"/>
    <w:bookmarkStart w:id="24" w:name="map-reading-tips"/>
    <w:p>
      <w:pPr>
        <w:pStyle w:val="Heading2"/>
      </w:pPr>
      <w:r>
        <w:t xml:space="preserve">5️⃣  Map Reading Tips</w:t>
      </w:r>
    </w:p>
    <w:p>
      <w:pPr>
        <w:numPr>
          <w:ilvl w:val="0"/>
          <w:numId w:val="1004"/>
        </w:numPr>
      </w:pPr>
      <w:r>
        <w:t xml:space="preserve"> Refer to GIS portal legend for</w:t>
      </w:r>
      <w:r>
        <w:t xml:space="preserve"> </w:t>
      </w:r>
      <w:r>
        <w:rPr>
          <w:b/>
          <w:bCs/>
        </w:rPr>
        <w:t xml:space="preserve">colors and codes</w:t>
      </w:r>
    </w:p>
    <w:p>
      <w:pPr>
        <w:numPr>
          <w:ilvl w:val="0"/>
          <w:numId w:val="1004"/>
        </w:numPr>
      </w:pPr>
      <w:r>
        <w:t xml:space="preserve">Check overlay districts (floodplain, historic, conservation)</w:t>
      </w:r>
    </w:p>
    <w:p>
      <w:pPr>
        <w:numPr>
          <w:ilvl w:val="0"/>
          <w:numId w:val="1004"/>
        </w:numPr>
      </w:pPr>
      <w:r>
        <w:t xml:space="preserve"> Confirm boundaries if property spans multiple districts</w:t>
      </w:r>
    </w:p>
    <w:p>
      <w:pPr>
        <w:numPr>
          <w:ilvl w:val="0"/>
          <w:numId w:val="1004"/>
        </w:numPr>
      </w:pPr>
      <w:r>
        <w:t xml:space="preserve"> Save or print maps for your records</w:t>
      </w:r>
    </w:p>
    <w:p>
      <w:r>
        <w:pict>
          <v:rect style="width:0;height:1.5pt" o:hralign="center" o:hrstd="t" o:hr="t"/>
        </w:pict>
      </w:r>
    </w:p>
    <w:bookmarkEnd w:id="24"/>
    <w:bookmarkStart w:id="28" w:name="additional-practical-tips"/>
    <w:p>
      <w:pPr>
        <w:pStyle w:val="Heading2"/>
      </w:pPr>
      <w:r>
        <w:t xml:space="preserve">6️⃣  Additional Practical Tips</w:t>
      </w:r>
    </w:p>
    <w:p>
      <w:pPr>
        <w:pStyle w:val="Compact"/>
        <w:numPr>
          <w:ilvl w:val="0"/>
          <w:numId w:val="1005"/>
        </w:numPr>
      </w:pPr>
      <w:r>
        <w:t xml:space="preserve"> Plan ahead before buying land or starting construction</w:t>
      </w:r>
    </w:p>
    <w:p>
      <w:pPr>
        <w:pStyle w:val="Compact"/>
        <w:numPr>
          <w:ilvl w:val="0"/>
          <w:numId w:val="1005"/>
        </w:numPr>
      </w:pPr>
      <w:r>
        <w:t xml:space="preserve"> Keep a folder with permits, maps, correspondence</w:t>
      </w:r>
    </w:p>
    <w:p>
      <w:pPr>
        <w:pStyle w:val="Compact"/>
        <w:numPr>
          <w:ilvl w:val="0"/>
          <w:numId w:val="1005"/>
        </w:numPr>
      </w:pPr>
      <w:r>
        <w:t xml:space="preserve"> Double-check township rules; they may vary</w:t>
      </w:r>
    </w:p>
    <w:p>
      <w:pPr>
        <w:pStyle w:val="Compact"/>
        <w:numPr>
          <w:ilvl w:val="0"/>
          <w:numId w:val="1005"/>
        </w:numPr>
      </w:pPr>
      <w:r>
        <w:t xml:space="preserve"> Seek professional advice for industrial or commercial projects</w:t>
      </w:r>
    </w:p>
    <w:p>
      <w:r>
        <w:pict>
          <v:rect style="width:0;height:1.5pt" o:hralign="center" o:hrstd="t" o:hr="t"/>
        </w:pict>
      </w:r>
    </w:p>
    <w:bookmarkStart w:id="27" w:name="quick-reference-links"/>
    <w:p>
      <w:pPr>
        <w:pStyle w:val="Heading3"/>
      </w:pPr>
      <w:r>
        <w:t xml:space="preserve">Quick Reference Links</w:t>
      </w:r>
    </w:p>
    <w:p>
      <w:pPr>
        <w:pStyle w:val="Compact"/>
        <w:numPr>
          <w:ilvl w:val="0"/>
          <w:numId w:val="1006"/>
        </w:numPr>
      </w:pPr>
      <w:r>
        <w:t xml:space="preserve"> </w:t>
      </w:r>
      <w:r>
        <w:rPr>
          <w:b/>
          <w:bCs/>
        </w:rPr>
        <w:t xml:space="preserve">Ross County Auditor GIS portal:</w:t>
      </w:r>
      <w:r>
        <w:t xml:space="preserve"> </w:t>
      </w:r>
      <w:r>
        <w:t xml:space="preserve">[</w:t>
      </w:r>
      <w:hyperlink r:id="rId25">
        <w:r>
          <w:rPr>
            <w:rStyle w:val="Hyperlink"/>
          </w:rPr>
          <w:t xml:space="preserve">https://auditor.rosscountyohio.gov/Map</w:t>
        </w:r>
      </w:hyperlink>
      <w:r>
        <w:t xml:space="preserve">]</w:t>
      </w:r>
    </w:p>
    <w:p>
      <w:pPr>
        <w:pStyle w:val="Compact"/>
        <w:numPr>
          <w:ilvl w:val="0"/>
          <w:numId w:val="1006"/>
        </w:numPr>
      </w:pPr>
      <w:r>
        <w:t xml:space="preserve"> </w:t>
      </w:r>
      <w:r>
        <w:rPr>
          <w:b/>
          <w:bCs/>
        </w:rPr>
        <w:t xml:space="preserve">Local township zoning offices:</w:t>
      </w:r>
      <w:r>
        <w:t xml:space="preserve"> </w:t>
      </w:r>
      <w:r>
        <w:t xml:space="preserve">[</w:t>
      </w:r>
      <w:hyperlink r:id="rId26">
        <w:r>
          <w:rPr>
            <w:rStyle w:val="Hyperlink"/>
          </w:rPr>
          <w:t xml:space="preserve">https://www.rosscountyohio.gov/planning/planning-commission.html</w:t>
        </w:r>
      </w:hyperlink>
      <w:r>
        <w:t xml:space="preserve">]</w:t>
      </w:r>
    </w:p>
    <w:p>
      <w:pPr>
        <w:pStyle w:val="FirstParagraph"/>
      </w:pPr>
      <w:r>
        <w:rPr>
          <w:b/>
          <w:bCs/>
        </w:rPr>
        <w:t xml:space="preserve">Tip:</w:t>
      </w:r>
      <w:r>
        <w:t xml:space="preserve"> </w:t>
      </w:r>
      <w:r>
        <w:t xml:space="preserve">You can</w:t>
      </w:r>
      <w:r>
        <w:t xml:space="preserve"> </w:t>
      </w:r>
      <w:r>
        <w:rPr>
          <w:b/>
          <w:bCs/>
        </w:rPr>
        <w:t xml:space="preserve">print or download this checklist</w:t>
      </w:r>
      <w:r>
        <w:t xml:space="preserve"> </w:t>
      </w:r>
      <w:r>
        <w:t xml:space="preserve">to have a ready-to-use guide for property planning in Ross County.</w:t>
      </w:r>
    </w:p>
    <w:bookmarkEnd w:id="27"/>
    <w:bookmarkEnd w:id="28"/>
    <w:bookmarkEnd w:id="29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5" Target="https://auditor.rosscountyohio.gov/Map" TargetMode="External" /><Relationship Type="http://schemas.openxmlformats.org/officeDocument/2006/relationships/hyperlink" Id="rId26" Target="https://www.rosscountyohio.gov/planning/planning-commission.html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5" Target="https://auditor.rosscountyohio.gov/Map" TargetMode="External" /><Relationship Type="http://schemas.openxmlformats.org/officeDocument/2006/relationships/hyperlink" Id="rId26" Target="https://www.rosscountyohio.gov/planning/planning-commission.html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2025-11-20T19:15:53Z</dcterms:created>
  <dcterms:modified xsi:type="dcterms:W3CDTF">2025-11-20T19:15:53Z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